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F" w:rsidRPr="002D49E8" w:rsidRDefault="000D66CF" w:rsidP="002D49E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D49E8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bookmarkStart w:id="0" w:name="_GoBack"/>
      <w:bookmarkEnd w:id="0"/>
    </w:p>
    <w:p w:rsidR="000D66CF" w:rsidRDefault="000D66CF" w:rsidP="002D49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66CF" w:rsidRDefault="000D66CF" w:rsidP="002D49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66CF" w:rsidRDefault="000D66CF" w:rsidP="002D49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нормативных затрат </w:t>
      </w:r>
      <w:r>
        <w:rPr>
          <w:sz w:val="28"/>
          <w:szCs w:val="28"/>
        </w:rPr>
        <w:t>на обеспечение функций органов местного самоуправления города Брянска, включая отраслевые (функциональные) территориальные органы городской администрации  и подведомственные им учреждения, а также требований к закупаемым отдельным видам товаров, работ, услуг (в том числе предельные цены товаров, работ, услуг)</w:t>
      </w:r>
    </w:p>
    <w:p w:rsidR="000D66CF" w:rsidRDefault="000D66CF" w:rsidP="002D49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66CF" w:rsidRDefault="000D66CF" w:rsidP="002D4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2870"/>
        <w:gridCol w:w="1915"/>
        <w:gridCol w:w="884"/>
        <w:gridCol w:w="746"/>
      </w:tblGrid>
      <w:tr w:rsidR="000D66CF">
        <w:trPr>
          <w:trHeight w:val="200"/>
        </w:trPr>
        <w:tc>
          <w:tcPr>
            <w:tcW w:w="2943" w:type="dxa"/>
            <w:vMerge w:val="restart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Наименование товара</w:t>
            </w:r>
          </w:p>
        </w:tc>
        <w:tc>
          <w:tcPr>
            <w:tcW w:w="4783" w:type="dxa"/>
            <w:gridSpan w:val="2"/>
            <w:vMerge w:val="restart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Установленные предельные цены, тыс. рублей</w:t>
            </w:r>
          </w:p>
        </w:tc>
        <w:tc>
          <w:tcPr>
            <w:tcW w:w="1630" w:type="dxa"/>
            <w:gridSpan w:val="2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Отклонение (максимальное)</w:t>
            </w:r>
          </w:p>
        </w:tc>
      </w:tr>
      <w:tr w:rsidR="000D66CF">
        <w:trPr>
          <w:trHeight w:val="263"/>
        </w:trPr>
        <w:tc>
          <w:tcPr>
            <w:tcW w:w="2943" w:type="dxa"/>
            <w:vMerge/>
            <w:vAlign w:val="center"/>
          </w:tcPr>
          <w:p w:rsidR="000D66CF" w:rsidRDefault="000D66CF"/>
        </w:tc>
        <w:tc>
          <w:tcPr>
            <w:tcW w:w="6697" w:type="dxa"/>
            <w:gridSpan w:val="2"/>
            <w:vMerge/>
            <w:vAlign w:val="center"/>
          </w:tcPr>
          <w:p w:rsidR="000D66CF" w:rsidRDefault="000D66CF"/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0D66CF">
        <w:tc>
          <w:tcPr>
            <w:tcW w:w="2943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Компьютеры персональные, рабочие станции вывода (системный блок и монитор)</w:t>
            </w:r>
          </w:p>
        </w:tc>
        <w:tc>
          <w:tcPr>
            <w:tcW w:w="2869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40,0/45,0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Управление по строительству и развитию территории/Управление культуры</w:t>
            </w:r>
            <w:r>
              <w:t>)</w:t>
            </w:r>
          </w:p>
        </w:tc>
        <w:tc>
          <w:tcPr>
            <w:tcW w:w="191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57,1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Комитет по ЖКХ</w:t>
            </w:r>
            <w:r>
              <w:t>)</w:t>
            </w:r>
          </w:p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42,7%</w:t>
            </w:r>
          </w:p>
        </w:tc>
      </w:tr>
      <w:tr w:rsidR="000D66CF">
        <w:tc>
          <w:tcPr>
            <w:tcW w:w="2943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Компьютеры персональные, рабочие станции вывода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(моноблок или системный блок и монитор)</w:t>
            </w:r>
          </w:p>
        </w:tc>
        <w:tc>
          <w:tcPr>
            <w:tcW w:w="2869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40,0/50,0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(Управление образования, управление имущественных и земельных отношений /Комитет по делам молодежи, семьи, материнства и детства)</w:t>
            </w:r>
          </w:p>
        </w:tc>
        <w:tc>
          <w:tcPr>
            <w:tcW w:w="191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 xml:space="preserve">60,0 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(Финансовое управление)</w:t>
            </w:r>
          </w:p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50,0%</w:t>
            </w:r>
          </w:p>
        </w:tc>
      </w:tr>
      <w:tr w:rsidR="000D66CF">
        <w:tc>
          <w:tcPr>
            <w:tcW w:w="2943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Ноутбуки (планшетные компьютеры)</w:t>
            </w:r>
          </w:p>
        </w:tc>
        <w:tc>
          <w:tcPr>
            <w:tcW w:w="2869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Управление по строительству и развитию территории</w:t>
            </w:r>
            <w:r>
              <w:t>)</w:t>
            </w:r>
          </w:p>
        </w:tc>
        <w:tc>
          <w:tcPr>
            <w:tcW w:w="191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Комитет по ЖКХ</w:t>
            </w:r>
            <w:r>
              <w:t>)</w:t>
            </w:r>
          </w:p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65,3%</w:t>
            </w:r>
          </w:p>
        </w:tc>
      </w:tr>
      <w:tr w:rsidR="000D66CF">
        <w:tc>
          <w:tcPr>
            <w:tcW w:w="2943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МФУ для печати А3</w:t>
            </w:r>
          </w:p>
        </w:tc>
        <w:tc>
          <w:tcPr>
            <w:tcW w:w="2869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(Комитет по физической культуре и спорту)</w:t>
            </w:r>
          </w:p>
        </w:tc>
        <w:tc>
          <w:tcPr>
            <w:tcW w:w="191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(Управление культуры)</w:t>
            </w:r>
          </w:p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80,0%</w:t>
            </w:r>
          </w:p>
        </w:tc>
      </w:tr>
      <w:tr w:rsidR="000D66CF">
        <w:tc>
          <w:tcPr>
            <w:tcW w:w="2943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Сканер поточный</w:t>
            </w:r>
          </w:p>
        </w:tc>
        <w:tc>
          <w:tcPr>
            <w:tcW w:w="2869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(Комитет по делам молодежи, семьи, материнства и детства)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(Финансовое управление)</w:t>
            </w:r>
          </w:p>
          <w:p w:rsidR="000D66CF" w:rsidRDefault="000D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6" w:type="dxa"/>
          </w:tcPr>
          <w:p w:rsidR="000D66CF" w:rsidRDefault="000D66CF">
            <w:pPr>
              <w:autoSpaceDE w:val="0"/>
              <w:autoSpaceDN w:val="0"/>
              <w:adjustRightInd w:val="0"/>
              <w:jc w:val="center"/>
            </w:pPr>
            <w:r>
              <w:t>40,0%</w:t>
            </w:r>
          </w:p>
        </w:tc>
      </w:tr>
    </w:tbl>
    <w:p w:rsidR="000D66CF" w:rsidRDefault="000D66CF"/>
    <w:sectPr w:rsidR="000D66CF" w:rsidSect="0085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E8"/>
    <w:rsid w:val="000D66CF"/>
    <w:rsid w:val="002D49E8"/>
    <w:rsid w:val="003C53D1"/>
    <w:rsid w:val="00676C55"/>
    <w:rsid w:val="008502C9"/>
    <w:rsid w:val="008B1974"/>
    <w:rsid w:val="009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zzzz</cp:lastModifiedBy>
  <cp:revision>2</cp:revision>
  <dcterms:created xsi:type="dcterms:W3CDTF">2016-12-08T13:44:00Z</dcterms:created>
  <dcterms:modified xsi:type="dcterms:W3CDTF">2016-12-09T13:05:00Z</dcterms:modified>
</cp:coreProperties>
</file>